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jc w:val="center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项目申报附件材料说明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firstLine="627" w:firstLineChars="196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一、申报材料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firstLine="641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销售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类</w:t>
      </w:r>
      <w:r>
        <w:rPr>
          <w:rFonts w:hint="eastAsia" w:ascii="仿宋_GB2312" w:eastAsia="仿宋_GB2312"/>
          <w:b/>
          <w:sz w:val="32"/>
          <w:szCs w:val="32"/>
        </w:rPr>
        <w:t>（含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电视动画</w:t>
      </w:r>
      <w:r>
        <w:rPr>
          <w:rFonts w:hint="eastAsia" w:ascii="仿宋_GB2312" w:eastAsia="仿宋_GB2312"/>
          <w:b/>
          <w:sz w:val="32"/>
          <w:szCs w:val="32"/>
        </w:rPr>
        <w:t>播出、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网络动画投放</w:t>
      </w:r>
      <w:r>
        <w:rPr>
          <w:rFonts w:hint="eastAsia" w:ascii="仿宋_GB2312" w:eastAsia="仿宋_GB2312"/>
          <w:b/>
          <w:sz w:val="32"/>
          <w:szCs w:val="32"/>
        </w:rPr>
        <w:t>、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动画电影放映、漫画作品发行、文化出海</w:t>
      </w:r>
      <w:r>
        <w:rPr>
          <w:rFonts w:hint="eastAsia" w:ascii="仿宋_GB2312" w:eastAsia="仿宋_GB2312"/>
          <w:b/>
          <w:sz w:val="32"/>
          <w:szCs w:val="32"/>
        </w:rPr>
        <w:t>等）</w:t>
      </w:r>
      <w:r>
        <w:rPr>
          <w:rFonts w:hint="eastAsia" w:ascii="仿宋_GB2312" w:eastAsia="仿宋_GB2312"/>
          <w:sz w:val="32"/>
          <w:szCs w:val="32"/>
        </w:rPr>
        <w:t>：1.《申报表》；2.工商营业执照；3.税务登记证；4.销售合同、明细表、销售（含外汇）收入（财务）证明；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.作品知识产权（著作权）确认文书；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.运营平台提供的分成收入证明材料；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7.相关作品一套；8.电影需提供</w:t>
      </w:r>
      <w:r>
        <w:rPr>
          <w:rFonts w:hint="eastAsia" w:ascii="仿宋_GB2312" w:eastAsia="仿宋_GB2312"/>
          <w:sz w:val="32"/>
          <w:szCs w:val="32"/>
        </w:rPr>
        <w:t>出资证明或投资比例（占股）说明书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以及</w:t>
      </w:r>
      <w:r>
        <w:rPr>
          <w:rFonts w:hint="eastAsia" w:ascii="仿宋_GB2312" w:eastAsia="仿宋_GB2312"/>
          <w:sz w:val="32"/>
          <w:szCs w:val="32"/>
        </w:rPr>
        <w:t>票房收入（财务）证明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9.漫画发行需提供</w:t>
      </w:r>
      <w:r>
        <w:rPr>
          <w:rFonts w:hint="eastAsia" w:ascii="仿宋_GB2312" w:eastAsia="仿宋_GB2312"/>
          <w:sz w:val="32"/>
          <w:szCs w:val="32"/>
        </w:rPr>
        <w:t>出版发行量证明（需出版单位盖章</w:t>
      </w:r>
      <w:r>
        <w:rPr>
          <w:rFonts w:hint="eastAsia" w:ascii="仿宋_GB2312" w:eastAsia="仿宋_GB2312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.有关部门要求提交的其他文件材料。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firstLine="641"/>
        <w:rPr>
          <w:rFonts w:hint="eastAsia" w:ascii="仿宋_GB2312" w:eastAsia="仿宋_GB2312"/>
          <w:b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参展类：</w:t>
      </w:r>
      <w:r>
        <w:rPr>
          <w:rFonts w:hint="eastAsia" w:ascii="仿宋_GB2312" w:eastAsia="仿宋_GB2312"/>
          <w:sz w:val="32"/>
          <w:szCs w:val="32"/>
        </w:rPr>
        <w:t>1.《申报表》；2.展位合同复印件（需盖章）；3.展位费发票复印件（需盖章）。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firstLine="641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贴息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类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1.《申报表》；2.工商营业执照；3.税务登记证；4.有关许可证复印件；5.上一年度财务报告； 6.作品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或活动开展的详细资料</w:t>
      </w:r>
      <w:r>
        <w:rPr>
          <w:rFonts w:hint="eastAsia" w:ascii="仿宋_GB2312" w:eastAsia="仿宋_GB2312"/>
          <w:sz w:val="32"/>
          <w:szCs w:val="32"/>
        </w:rPr>
        <w:t>；7.项目投资额的验资报告；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>.贷款凭证（包括贷款合同、利息清单及还款完结凭证等）复印件；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.有关部门要求提交的其他文件材料。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firstLine="643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获奖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类</w:t>
      </w:r>
      <w:r>
        <w:rPr>
          <w:rFonts w:hint="eastAsia" w:ascii="仿宋_GB2312" w:eastAsia="仿宋_GB2312"/>
          <w:b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1.《申报表》；2.工商营业执照；3.税务登记证；4.有关许可证复印件；5.获奖证明复印件；6.作品知识产权（或著作权）确认文书；7.获奖作品一套；8.有关部门要求提交的其他文件材料。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firstLine="627" w:firstLineChars="196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二、有关事项说明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1.申报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资金支持的项目</w:t>
      </w:r>
      <w:r>
        <w:rPr>
          <w:rFonts w:hint="eastAsia" w:ascii="仿宋_GB2312" w:eastAsia="仿宋_GB2312"/>
          <w:sz w:val="32"/>
          <w:szCs w:val="32"/>
        </w:rPr>
        <w:t>，须完整填写《申报表》中的项目名称、申报单位简况、联系人、申请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支持</w:t>
      </w:r>
      <w:r>
        <w:rPr>
          <w:rFonts w:hint="eastAsia" w:ascii="仿宋_GB2312" w:eastAsia="仿宋_GB2312"/>
          <w:sz w:val="32"/>
          <w:szCs w:val="32"/>
        </w:rPr>
        <w:t>方式及金额等重点信息内容，项目的其他情况（策划书、实施计划、预算等）可酌情填写。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2.知识产权（著作权）证明是知识产权局等有关部门（单位）盖章认可的文书，如果该作品是多方合作的，需提供知识产权共享合同书。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3.申报</w:t>
      </w:r>
      <w:r>
        <w:rPr>
          <w:rFonts w:hint="eastAsia" w:ascii="仿宋_GB2312" w:eastAsia="仿宋_GB2312"/>
          <w:sz w:val="32"/>
          <w:szCs w:val="32"/>
          <w:lang w:eastAsia="zh-CN"/>
        </w:rPr>
        <w:t>主体</w:t>
      </w:r>
      <w:r>
        <w:rPr>
          <w:rFonts w:hint="eastAsia" w:ascii="仿宋_GB2312" w:eastAsia="仿宋_GB2312"/>
          <w:sz w:val="32"/>
          <w:szCs w:val="32"/>
        </w:rPr>
        <w:t>、项目名称上报后如有修改，需及时上报情况，并</w:t>
      </w:r>
      <w:r>
        <w:rPr>
          <w:rFonts w:hint="eastAsia" w:ascii="仿宋_GB2312" w:eastAsia="仿宋_GB2312"/>
          <w:sz w:val="32"/>
          <w:szCs w:val="32"/>
          <w:lang w:eastAsia="zh-CN"/>
        </w:rPr>
        <w:t>提供书面</w:t>
      </w:r>
      <w:r>
        <w:rPr>
          <w:rFonts w:hint="eastAsia" w:ascii="仿宋_GB2312" w:eastAsia="仿宋_GB2312"/>
          <w:sz w:val="32"/>
          <w:szCs w:val="32"/>
        </w:rPr>
        <w:t>材料说明</w:t>
      </w:r>
      <w:r>
        <w:rPr>
          <w:rFonts w:hint="eastAsia" w:ascii="仿宋_GB2312" w:eastAsia="仿宋_GB2312"/>
          <w:sz w:val="32"/>
          <w:szCs w:val="32"/>
          <w:lang w:eastAsia="zh-CN"/>
        </w:rPr>
        <w:t>情况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Autospacing="0" w:afterAutospacing="0" w:line="360" w:lineRule="auto"/>
        <w:ind w:firstLine="645"/>
      </w:pPr>
      <w:r>
        <w:rPr>
          <w:rFonts w:hint="eastAsia" w:ascii="仿宋_GB2312" w:eastAsia="仿宋_GB2312"/>
          <w:sz w:val="32"/>
          <w:szCs w:val="32"/>
        </w:rPr>
        <w:t>4.如发现相关证明伪造、申报材料不属实等弄虚作假情况，将取消3年内该类别的申报资格。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 SC Regular">
    <w:altName w:val="微软雅黑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2ZTRhYmY5MWE2NTAzZGU2ZWYyNmQ2NjYwNmUwMTUifQ=="/>
  </w:docVars>
  <w:rsids>
    <w:rsidRoot w:val="4C6D3853"/>
    <w:rsid w:val="201966CC"/>
    <w:rsid w:val="35557E8E"/>
    <w:rsid w:val="4C6D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页眉与页脚"/>
    <w:qFormat/>
    <w:uiPriority w:val="0"/>
    <w:pPr>
      <w:keepNext w:val="0"/>
      <w:keepLines w:val="0"/>
      <w:pageBreakBefore w:val="0"/>
      <w:framePr w:wrap="auto" w:vAnchor="margin" w:hAnchor="text" w:y="1"/>
      <w:widowControl/>
      <w:numPr>
        <w:ilvl w:val="0"/>
        <w:numId w:val="0"/>
      </w:numPr>
      <w:suppressLineNumbers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PingFang SC Regular" w:hAnsi="PingFang SC Regular" w:eastAsia="Arial Unicode MS" w:cs="Times New Roman"/>
      <w:color w:val="000000"/>
      <w:spacing w:val="0"/>
      <w:w w:val="100"/>
      <w:kern w:val="0"/>
      <w:sz w:val="24"/>
      <w:szCs w:val="24"/>
      <w:shd w:val="clear" w:color="auto" w:fill="auto"/>
      <w:vertAlign w:val="baseline"/>
      <w:lang w:val="en-US"/>
    </w:rPr>
  </w:style>
  <w:style w:type="paragraph" w:customStyle="1" w:styleId="6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702</Words>
  <Characters>737</Characters>
  <Lines>0</Lines>
  <Paragraphs>0</Paragraphs>
  <TotalTime>1</TotalTime>
  <ScaleCrop>false</ScaleCrop>
  <LinksUpToDate>false</LinksUpToDate>
  <CharactersWithSpaces>744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2023-03-08T05:08:00Z</dcterms:created>
  <dc:creator>sucker</dc:creator>
  <cp:lastModifiedBy>sucker</cp:lastModifiedBy>
  <dcterms:modified xsi:type="dcterms:W3CDTF">2023-03-10T04:16:19Z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E5153235AAD346D6AE6A8C9463A528F9</vt:lpwstr>
  </property>
</Properties>
</file>